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1F59BE99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teaching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</w:r>
      <w:r w:rsidR="00D76C20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05"/>
        <w:gridCol w:w="2197"/>
      </w:tblGrid>
      <w:tr w:rsidR="00377526" w:rsidRPr="007673FA" w14:paraId="5D72C54D" w14:textId="77777777" w:rsidTr="007E5D32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4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232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7E5D32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7E5D32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377526" w:rsidRPr="007673FA" w14:paraId="5D72C55C" w14:textId="77777777" w:rsidTr="007E5D32">
        <w:tc>
          <w:tcPr>
            <w:tcW w:w="2232" w:type="dxa"/>
            <w:shd w:val="clear" w:color="auto" w:fill="FFFFFF"/>
          </w:tcPr>
          <w:p w14:paraId="5D72C55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14:paraId="5D72C559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D7CF367" w14:textId="77777777" w:rsidR="00A07BD6" w:rsidRDefault="00A07BD6" w:rsidP="00A07BD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07BD6">
              <w:rPr>
                <w:rFonts w:ascii="Verdana" w:hAnsi="Verdana" w:cs="Arial"/>
                <w:sz w:val="16"/>
                <w:szCs w:val="16"/>
                <w:lang w:val="en-GB"/>
              </w:rPr>
              <w:t>Category (G-General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or</w:t>
            </w:r>
          </w:p>
          <w:p w14:paraId="50F011A3" w14:textId="77777777" w:rsidR="00377526" w:rsidRDefault="00A07BD6" w:rsidP="00A07BD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07BD6">
              <w:rPr>
                <w:rFonts w:ascii="Verdana" w:hAnsi="Verdana" w:cs="Arial"/>
                <w:sz w:val="16"/>
                <w:szCs w:val="16"/>
                <w:lang w:val="en-GB"/>
              </w:rPr>
              <w:t>Tech.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admn, T-Academic, </w:t>
            </w:r>
          </w:p>
          <w:p w14:paraId="5D72C55A" w14:textId="76B29FD3" w:rsidR="00A07BD6" w:rsidRPr="00A07BD6" w:rsidRDefault="00A07BD6" w:rsidP="00A07BD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I-International, O-Other)</w:t>
            </w:r>
            <w:bookmarkStart w:id="0" w:name="_GoBack"/>
            <w:bookmarkEnd w:id="0"/>
          </w:p>
        </w:tc>
        <w:tc>
          <w:tcPr>
            <w:tcW w:w="2232" w:type="dxa"/>
            <w:shd w:val="clear" w:color="auto" w:fill="FFFFFF"/>
          </w:tcPr>
          <w:p w14:paraId="5D72C55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24E16A2A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350"/>
        <w:gridCol w:w="2048"/>
        <w:gridCol w:w="2175"/>
      </w:tblGrid>
      <w:tr w:rsidR="00887CE1" w:rsidRPr="007673FA" w14:paraId="5D72C563" w14:textId="77777777" w:rsidTr="007E5D32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5D72C561" w14:textId="77777777" w:rsidR="00887CE1" w:rsidRPr="00E0271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14:paraId="5D72C562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7E5D32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65050B6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7E5D32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7E5D32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6"/>
        <w:gridCol w:w="2172"/>
        <w:gridCol w:w="2222"/>
        <w:gridCol w:w="2172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037CB420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7E5D32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  <w:r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232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7E5D32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7E5D32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4A4118" w14:paraId="5D72C594" w14:textId="77777777" w:rsidTr="007E5D32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92BF082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>of enterprise</w:t>
            </w:r>
            <w:r w:rsidRPr="00CF3C0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8"/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45B66CA4" w:rsidR="00377526" w:rsidRPr="00E02718" w:rsidRDefault="00D97FE7" w:rsidP="00D97FE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96" w14:textId="77777777" w:rsidR="00967A21" w:rsidRPr="00D76C20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6F96C4C0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4118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4118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3CFA17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4118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4118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48B8B771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97FE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e.g. on the professional development of the 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 and on systems at national, regional and institutional level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9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>and will recognise it as a component in any 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4F3FA2C5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staff member and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4118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A07BD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2C5BC" w14:textId="77777777" w:rsidR="00E222B9" w:rsidRDefault="00E222B9">
      <w:r>
        <w:separator/>
      </w:r>
    </w:p>
  </w:endnote>
  <w:endnote w:type="continuationSeparator" w:id="0">
    <w:p w14:paraId="5D72C5BD" w14:textId="77777777" w:rsidR="00E222B9" w:rsidRDefault="00E222B9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77777777"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Seniority: 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77777777"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4">
    <w:p w14:paraId="0D935992" w14:textId="3F95954E"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02729903" w14:textId="77777777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Size: </w:t>
      </w:r>
      <w:r w:rsidRPr="004A4118">
        <w:rPr>
          <w:rFonts w:ascii="Verdana" w:hAnsi="Verdana"/>
          <w:sz w:val="16"/>
          <w:szCs w:val="16"/>
          <w:lang w:val="en-GB"/>
        </w:rPr>
        <w:t>according to the number of staff, the enterprise should be defined as small (1-50), medium (51-250) or large (&gt;251).</w:t>
      </w:r>
    </w:p>
  </w:endnote>
  <w:endnote w:id="9">
    <w:p w14:paraId="2A32932D" w14:textId="51913854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digital 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C5BA" w14:textId="77777777" w:rsidR="00E222B9" w:rsidRDefault="00E222B9">
      <w:r>
        <w:separator/>
      </w:r>
    </w:p>
  </w:footnote>
  <w:footnote w:type="continuationSeparator" w:id="0">
    <w:p w14:paraId="5D72C5BB" w14:textId="77777777" w:rsidR="00E222B9" w:rsidRDefault="00E2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43F24032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 xml:space="preserve">GfNA-II-B-Annex IV-I-Erasmus+ HE </w:t>
    </w:r>
    <w:r>
      <w:rPr>
        <w:rFonts w:ascii="Arial Narrow" w:hAnsi="Arial Narrow"/>
        <w:sz w:val="18"/>
        <w:szCs w:val="18"/>
        <w:lang w:val="en-GB"/>
      </w:rPr>
      <w:t>Staff m</w:t>
    </w:r>
    <w:r w:rsidRPr="00495B18">
      <w:rPr>
        <w:rFonts w:ascii="Arial Narrow" w:hAnsi="Arial Narrow"/>
        <w:sz w:val="18"/>
        <w:szCs w:val="18"/>
        <w:lang w:val="en-GB"/>
      </w:rPr>
      <w:t xml:space="preserve">obility agreement training – </w:t>
    </w:r>
    <w:r w:rsidR="007561A1">
      <w:rPr>
        <w:rFonts w:ascii="Arial Narrow" w:hAnsi="Arial Narrow"/>
        <w:sz w:val="18"/>
        <w:szCs w:val="18"/>
        <w:lang w:val="en-GB"/>
      </w:rPr>
      <w:t>revision 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A4118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266D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4C99"/>
    <w:rsid w:val="004B4D19"/>
    <w:rsid w:val="004B507C"/>
    <w:rsid w:val="004B6F5F"/>
    <w:rsid w:val="004C69D4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37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BD6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76C20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D72C545"/>
  <w15:docId w15:val="{4375BCF6-DA2B-4AB5-A373-23C9C97F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purl.org/dc/dcmitype/"/>
    <ds:schemaRef ds:uri="0e52a87e-fa0e-4867-9149-5c43122db7f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8C558-12C1-428A-AE50-AB3C7B56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6</TotalTime>
  <Pages>3</Pages>
  <Words>372</Words>
  <Characters>2126</Characters>
  <Application>Microsoft Office Word</Application>
  <DocSecurity>0</DocSecurity>
  <PresentationFormat>Microsoft Word 11.0</PresentationFormat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European Commission</Company>
  <LinksUpToDate>false</LinksUpToDate>
  <CharactersWithSpaces>2494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dc:description/>
  <cp:lastModifiedBy>Srinivasan Kiruthika</cp:lastModifiedBy>
  <cp:revision>3</cp:revision>
  <cp:lastPrinted>2013-11-06T08:46:00Z</cp:lastPrinted>
  <dcterms:created xsi:type="dcterms:W3CDTF">2016-02-17T13:21:00Z</dcterms:created>
  <dcterms:modified xsi:type="dcterms:W3CDTF">2016-09-30T14:43:00Z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