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E61" w14:textId="77777777" w:rsidR="00F71AF0" w:rsidRDefault="00F71AF0" w:rsidP="00D101C6">
      <w:pP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6778608C" w14:textId="17DA73D3" w:rsidR="00984DD3" w:rsidRPr="00231B92" w:rsidRDefault="00F71AF0" w:rsidP="00231B92">
      <w:pPr>
        <w:spacing w:after="360"/>
        <w:jc w:val="center"/>
        <w:rPr>
          <w:b/>
          <w:bCs/>
          <w:sz w:val="24"/>
          <w:szCs w:val="24"/>
          <w:highlight w:val="cyan"/>
          <w:lang w:val="en-IE"/>
        </w:rPr>
      </w:pPr>
      <w:r w:rsidRPr="00F111AA">
        <w:rPr>
          <w:sz w:val="24"/>
          <w:szCs w:val="24"/>
          <w:lang w:val="en-IE"/>
        </w:rPr>
        <w:t xml:space="preserve">Project code: </w:t>
      </w:r>
      <w:r w:rsidR="00231B92" w:rsidRPr="00231B92">
        <w:rPr>
          <w:sz w:val="24"/>
          <w:szCs w:val="24"/>
          <w:highlight w:val="yellow"/>
        </w:rPr>
        <w:t>2024-1-FI01-KA171-HED-</w:t>
      </w:r>
      <w:proofErr w:type="gramStart"/>
      <w:r w:rsidR="00231B92" w:rsidRPr="00231B92">
        <w:rPr>
          <w:sz w:val="24"/>
          <w:szCs w:val="24"/>
          <w:highlight w:val="yellow"/>
        </w:rPr>
        <w:t>000223533</w:t>
      </w:r>
      <w:r w:rsidR="00231B92">
        <w:rPr>
          <w:sz w:val="24"/>
          <w:szCs w:val="24"/>
          <w:highlight w:val="yellow"/>
        </w:rPr>
        <w:t xml:space="preserve">  OR</w:t>
      </w:r>
      <w:proofErr w:type="gramEnd"/>
      <w:r w:rsidR="00231B92">
        <w:rPr>
          <w:sz w:val="24"/>
          <w:szCs w:val="24"/>
          <w:highlight w:val="yellow"/>
        </w:rPr>
        <w:t xml:space="preserve"> </w:t>
      </w:r>
      <w:r w:rsidR="00231B92" w:rsidRPr="00231B92">
        <w:rPr>
          <w:sz w:val="24"/>
          <w:szCs w:val="24"/>
          <w:highlight w:val="yellow"/>
        </w:rPr>
        <w:t>2025-1-FI01-KA171-HED-000337516</w:t>
      </w: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22D2FDC6"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213A68">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DC5F54" w14:textId="280D01CC" w:rsidR="00EC79EA" w:rsidRPr="00231B92" w:rsidRDefault="00231B92" w:rsidP="00231B92">
      <w:pPr>
        <w:pStyle w:val="Default"/>
        <w:spacing w:after="120"/>
        <w:rPr>
          <w:sz w:val="23"/>
          <w:szCs w:val="23"/>
          <w:lang w:val="en-US"/>
        </w:rPr>
      </w:pPr>
      <w:r w:rsidRPr="00231B92">
        <w:rPr>
          <w:sz w:val="23"/>
          <w:szCs w:val="23"/>
          <w:lang w:val="en-US"/>
        </w:rPr>
        <w:t xml:space="preserve">Aalto University SF ESPOO12 </w:t>
      </w:r>
    </w:p>
    <w:p w14:paraId="6DED9563" w14:textId="2669F91D" w:rsidR="00093B4C" w:rsidRDefault="2156E4C0" w:rsidP="00F9359A">
      <w:pPr>
        <w:spacing w:after="120"/>
        <w:rPr>
          <w:sz w:val="24"/>
          <w:szCs w:val="24"/>
          <w:lang w:val="en-GB"/>
        </w:rPr>
      </w:pPr>
      <w:r w:rsidRPr="003469F5">
        <w:rPr>
          <w:sz w:val="24"/>
          <w:szCs w:val="24"/>
          <w:lang w:val="en-GB"/>
        </w:rPr>
        <w:t xml:space="preserve">Address: </w:t>
      </w:r>
      <w:r w:rsidR="00231B92">
        <w:rPr>
          <w:sz w:val="24"/>
          <w:szCs w:val="24"/>
          <w:lang w:val="en-GB"/>
        </w:rPr>
        <w:t>P.O. Box 11</w:t>
      </w:r>
      <w:r w:rsidR="00213A68">
        <w:rPr>
          <w:sz w:val="24"/>
          <w:szCs w:val="24"/>
          <w:lang w:val="en-GB"/>
        </w:rPr>
        <w:t xml:space="preserve"> </w:t>
      </w:r>
      <w:r w:rsidR="00231B92">
        <w:rPr>
          <w:sz w:val="24"/>
          <w:szCs w:val="24"/>
          <w:lang w:val="en-GB"/>
        </w:rPr>
        <w:t xml:space="preserve">000, </w:t>
      </w:r>
      <w:r w:rsidR="00213A68">
        <w:rPr>
          <w:sz w:val="24"/>
          <w:szCs w:val="24"/>
          <w:lang w:val="en-GB"/>
        </w:rPr>
        <w:t>FI-</w:t>
      </w:r>
      <w:r w:rsidR="00231B92">
        <w:rPr>
          <w:sz w:val="24"/>
          <w:szCs w:val="24"/>
          <w:lang w:val="en-GB"/>
        </w:rPr>
        <w:t>00076-AALTO</w:t>
      </w:r>
    </w:p>
    <w:p w14:paraId="73F866F9" w14:textId="3AA561C6"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w:t>
      </w:r>
      <w:r w:rsidR="00231B92" w:rsidRPr="773BE38D">
        <w:rPr>
          <w:sz w:val="24"/>
          <w:szCs w:val="24"/>
          <w:lang w:val="en-GB"/>
        </w:rPr>
        <w:t xml:space="preserve">by </w:t>
      </w:r>
      <w:r w:rsidR="00231B92">
        <w:rPr>
          <w:sz w:val="24"/>
          <w:szCs w:val="24"/>
          <w:lang w:val="en-GB"/>
        </w:rPr>
        <w:t>the exchange officer at Aalto</w:t>
      </w:r>
      <w:r w:rsidR="00231B92">
        <w:rPr>
          <w:sz w:val="24"/>
          <w:szCs w:val="24"/>
          <w:lang w:val="en-GB"/>
        </w:rPr>
        <w:t xml:space="preserve"> University</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416EB2C3"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sidRPr="00231B92">
        <w:rPr>
          <w:sz w:val="24"/>
          <w:szCs w:val="24"/>
          <w:lang w:val="en-GB"/>
        </w:rPr>
        <w:t>Erasmus+ mobility agreement for staff mobility for teaching/ Erasmus+ mobility agreement for staff mobility for training</w:t>
      </w:r>
      <w:r w:rsidRPr="00463271">
        <w:rPr>
          <w:rStyle w:val="FootnoteReference"/>
          <w:sz w:val="24"/>
          <w:szCs w:val="24"/>
          <w:vertAlign w:val="superscript"/>
          <w:lang w:val="en-GB"/>
        </w:rPr>
        <w:footnoteReference w:id="2"/>
      </w:r>
    </w:p>
    <w:p w14:paraId="09BEE8F3" w14:textId="77777777" w:rsidR="00F9359A" w:rsidRPr="00463271" w:rsidRDefault="00F9359A" w:rsidP="00F9359A">
      <w:pPr>
        <w:jc w:val="both"/>
        <w:rPr>
          <w:sz w:val="24"/>
          <w:szCs w:val="24"/>
          <w:lang w:val="en-GB"/>
        </w:rPr>
      </w:pPr>
      <w:r w:rsidRPr="00463271">
        <w:rPr>
          <w:sz w:val="24"/>
          <w:szCs w:val="24"/>
          <w:lang w:val="en-GB"/>
        </w:rPr>
        <w:lastRenderedPageBreak/>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3992FA07" w:rsidR="00EC79EA" w:rsidRPr="007372E3" w:rsidRDefault="00EC79EA" w:rsidP="007372E3">
      <w:pPr>
        <w:rPr>
          <w:highlight w:val="cyan"/>
          <w:lang w:val="en-GB"/>
        </w:rPr>
      </w:pPr>
    </w:p>
    <w:p w14:paraId="09C2BF8A" w14:textId="6440B22A" w:rsidR="00EC79EA" w:rsidRPr="00506B3D" w:rsidRDefault="47F71881" w:rsidP="0BC411C8">
      <w:pPr>
        <w:jc w:val="both"/>
        <w:rPr>
          <w:lang w:val="en-US"/>
        </w:rPr>
      </w:pPr>
      <w:r w:rsidRPr="00506B3D">
        <w:rPr>
          <w:lang w:val="en-US"/>
        </w:rPr>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231B92">
        <w:rPr>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4375DDE3" w14:textId="77777777" w:rsidR="009E3330" w:rsidRPr="007E5C16" w:rsidRDefault="009E3330" w:rsidP="773BE38D">
      <w:pPr>
        <w:jc w:val="both"/>
        <w:rPr>
          <w:lang w:val="en-GB"/>
        </w:rPr>
      </w:pPr>
    </w:p>
    <w:p w14:paraId="1BCE3279" w14:textId="568EA93F" w:rsidR="007E668E" w:rsidRDefault="007E668E">
      <w:pPr>
        <w:rPr>
          <w:sz w:val="24"/>
          <w:szCs w:val="24"/>
          <w:highlight w:val="cyan"/>
          <w:lang w:val="en-GB"/>
        </w:rPr>
      </w:pPr>
      <w:r>
        <w:rPr>
          <w:sz w:val="24"/>
          <w:szCs w:val="24"/>
          <w:highlight w:val="cyan"/>
          <w:lang w:val="en-GB"/>
        </w:rPr>
        <w:br w:type="page"/>
      </w: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2BC95C6C" w:rsidR="00EF12F7" w:rsidRPr="00EF12F7" w:rsidRDefault="00231B92" w:rsidP="00EF12F7">
      <w:pPr>
        <w:pStyle w:val="ListParagraph"/>
        <w:numPr>
          <w:ilvl w:val="0"/>
          <w:numId w:val="16"/>
        </w:numPr>
        <w:spacing w:after="120"/>
        <w:jc w:val="both"/>
        <w:rPr>
          <w:sz w:val="24"/>
          <w:szCs w:val="24"/>
          <w:lang w:val="en-US"/>
        </w:rPr>
      </w:pPr>
      <w:r w:rsidRPr="00231B92">
        <w:rPr>
          <w:sz w:val="24"/>
          <w:szCs w:val="24"/>
          <w:lang w:val="en-US"/>
        </w:rPr>
        <w:t>2</w:t>
      </w:r>
      <w:r>
        <w:rPr>
          <w:i/>
          <w:color w:val="4AA55B"/>
          <w:sz w:val="24"/>
          <w:szCs w:val="24"/>
          <w:lang w:val="en-US"/>
        </w:rPr>
        <w:t xml:space="preserve"> </w:t>
      </w:r>
      <w:r w:rsidR="00EF12F7" w:rsidRPr="00EF12F7">
        <w:rPr>
          <w:sz w:val="24"/>
          <w:szCs w:val="24"/>
          <w:lang w:val="en-US"/>
        </w:rPr>
        <w:t>funded travel days</w:t>
      </w:r>
    </w:p>
    <w:p w14:paraId="38A0379D" w14:textId="4EFDE345"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00231B92">
        <w:rPr>
          <w:sz w:val="24"/>
          <w:szCs w:val="24"/>
          <w:lang w:val="en-US"/>
        </w:rPr>
        <w:t xml:space="preserve"> (only if applicable)</w:t>
      </w:r>
    </w:p>
    <w:p w14:paraId="3CD7377B" w14:textId="1BCD4F51"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004E32D8">
        <w:rPr>
          <w:sz w:val="24"/>
          <w:szCs w:val="24"/>
          <w:lang w:val="en-GB"/>
        </w:rPr>
        <w:t>A relevant document (e.g. a</w:t>
      </w:r>
      <w:r w:rsidRPr="0004025C">
        <w:rPr>
          <w:sz w:val="24"/>
          <w:szCs w:val="24"/>
          <w:lang w:val="en-GB"/>
        </w:rPr>
        <w:t xml:space="preserve"> </w:t>
      </w:r>
      <w:r w:rsidRPr="004E32D8">
        <w:rPr>
          <w:sz w:val="24"/>
          <w:szCs w:val="24"/>
          <w:lang w:val="en-GB"/>
        </w:rPr>
        <w:t xml:space="preserve">transcript of records/traineeship certificate/certificate of </w:t>
      </w:r>
      <w:r w:rsidR="004E32D8">
        <w:rPr>
          <w:sz w:val="24"/>
          <w:szCs w:val="24"/>
          <w:lang w:val="en-GB"/>
        </w:rPr>
        <w:t xml:space="preserve">attendance </w:t>
      </w:r>
      <w:r w:rsidRPr="004E32D8">
        <w:rPr>
          <w:sz w:val="24"/>
          <w:szCs w:val="24"/>
          <w:lang w:val="en-GB"/>
        </w:rPr>
        <w:t xml:space="preserve">or </w:t>
      </w:r>
      <w:r w:rsidR="004E32D8">
        <w:rPr>
          <w:sz w:val="24"/>
          <w:szCs w:val="24"/>
          <w:lang w:val="en-GB"/>
        </w:rPr>
        <w:t xml:space="preserve">a </w:t>
      </w:r>
      <w:r w:rsidRPr="004E32D8">
        <w:rPr>
          <w:sz w:val="24"/>
          <w:szCs w:val="24"/>
          <w:lang w:val="en-GB"/>
        </w:rPr>
        <w:t>statement attached to these documents</w:t>
      </w:r>
      <w:r w:rsidR="004E32D8">
        <w:rPr>
          <w:sz w:val="24"/>
          <w:szCs w:val="24"/>
          <w:lang w:val="en-GB"/>
        </w:rPr>
        <w:t xml:space="preserve">) </w:t>
      </w:r>
      <w:r w:rsidRPr="0004025C">
        <w:rPr>
          <w:sz w:val="24"/>
          <w:szCs w:val="24"/>
          <w:lang w:val="en-GB"/>
        </w:rPr>
        <w:t>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EE495D9"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4E32D8">
        <w:rPr>
          <w:sz w:val="24"/>
          <w:szCs w:val="24"/>
          <w:lang w:val="en-IE"/>
        </w:rPr>
        <w:t>202</w:t>
      </w:r>
      <w:r w:rsidR="004E32D8" w:rsidRPr="004E32D8">
        <w:rPr>
          <w:sz w:val="24"/>
          <w:szCs w:val="24"/>
          <w:lang w:val="en-IE"/>
        </w:rPr>
        <w:t>5</w:t>
      </w:r>
      <w:r w:rsidR="00523622" w:rsidRPr="00D816DD">
        <w:rPr>
          <w:sz w:val="24"/>
          <w:szCs w:val="24"/>
          <w:lang w:val="en-IE"/>
        </w:rPr>
        <w:t xml:space="preserve"> version</w:t>
      </w:r>
      <w:r w:rsidR="00523622" w:rsidRPr="00D816DD">
        <w:rPr>
          <w:sz w:val="24"/>
          <w:szCs w:val="24"/>
          <w:lang w:val="en-GB"/>
        </w:rPr>
        <w:t>.</w:t>
      </w:r>
    </w:p>
    <w:p w14:paraId="087C37B0" w14:textId="6480A585"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w:t>
      </w:r>
      <w:r w:rsidR="00231B92">
        <w:rPr>
          <w:sz w:val="24"/>
          <w:szCs w:val="24"/>
          <w:lang w:val="en-GB"/>
        </w:rPr>
        <w:t>s (</w:t>
      </w:r>
      <w:r w:rsidR="00B95D50" w:rsidRPr="00231B92">
        <w:rPr>
          <w:sz w:val="24"/>
          <w:szCs w:val="24"/>
          <w:lang w:val="en-GB"/>
        </w:rPr>
        <w:t>equal to the duration of the physical mobility period plus travel days</w:t>
      </w:r>
      <w:r w:rsidR="00231B92">
        <w:rPr>
          <w:sz w:val="24"/>
          <w:szCs w:val="24"/>
          <w:lang w:val="en-GB"/>
        </w:rPr>
        <w:t>)</w:t>
      </w:r>
    </w:p>
    <w:p w14:paraId="20711AA1" w14:textId="7B3B3140"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96E13">
        <w:rPr>
          <w:sz w:val="24"/>
          <w:szCs w:val="24"/>
          <w:lang w:val="en-IE"/>
        </w:rPr>
        <w:t>202</w:t>
      </w:r>
      <w:r w:rsidR="004E32D8" w:rsidRPr="00D96E13">
        <w:rPr>
          <w:sz w:val="24"/>
          <w:szCs w:val="24"/>
          <w:lang w:val="en-IE"/>
        </w:rPr>
        <w:t>5</w:t>
      </w:r>
      <w:r w:rsidR="000208FE" w:rsidRPr="00D816DD">
        <w:rPr>
          <w:sz w:val="24"/>
          <w:szCs w:val="24"/>
          <w:lang w:val="en-IE"/>
        </w:rPr>
        <w:t xml:space="preserve"> version</w:t>
      </w:r>
      <w:r w:rsidR="004E32D8">
        <w:rPr>
          <w:sz w:val="24"/>
          <w:szCs w:val="24"/>
          <w:lang w:val="en-IE"/>
        </w:rPr>
        <w:t xml:space="preserve"> </w:t>
      </w:r>
      <w:r w:rsidR="006A548E" w:rsidRPr="180152AD">
        <w:rPr>
          <w:sz w:val="24"/>
          <w:szCs w:val="24"/>
          <w:lang w:val="en-GB"/>
        </w:rPr>
        <w:t>of</w:t>
      </w:r>
      <w:r w:rsidR="007E668E">
        <w:rPr>
          <w:sz w:val="24"/>
          <w:szCs w:val="24"/>
          <w:lang w:val="en-GB"/>
        </w:rPr>
        <w:t xml:space="preserve"> 60</w:t>
      </w:r>
      <w:r w:rsidR="006A548E" w:rsidRPr="180152AD">
        <w:rPr>
          <w:sz w:val="24"/>
          <w:szCs w:val="24"/>
          <w:lang w:val="en-GB"/>
        </w:rPr>
        <w:t xml:space="preserve"> </w:t>
      </w:r>
      <w:r w:rsidR="00B95D50" w:rsidRPr="180152AD">
        <w:rPr>
          <w:sz w:val="24"/>
          <w:szCs w:val="24"/>
          <w:lang w:val="en-GB"/>
        </w:rPr>
        <w:t>day</w:t>
      </w:r>
      <w:r w:rsidR="007E668E">
        <w:rPr>
          <w:sz w:val="24"/>
          <w:szCs w:val="24"/>
          <w:lang w:val="en-GB"/>
        </w:rPr>
        <w:t>s</w:t>
      </w:r>
      <w:r w:rsidR="00B95D50" w:rsidRPr="180152AD">
        <w:rPr>
          <w:sz w:val="24"/>
          <w:szCs w:val="24"/>
          <w:lang w:val="en-GB"/>
        </w:rPr>
        <w:t>. If the organisation agrees to extend the duration of the mobility period, the agreement will be amended accordingly.</w:t>
      </w:r>
    </w:p>
    <w:p w14:paraId="4416DA62" w14:textId="43ABE48A" w:rsidR="002B2378" w:rsidRPr="006F6640" w:rsidRDefault="00322E1A" w:rsidP="006F6640">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 xml:space="preserve">4 </w:t>
      </w:r>
    </w:p>
    <w:p w14:paraId="3BC4BEE3" w14:textId="76F3330E"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9E73C7">
        <w:rPr>
          <w:sz w:val="24"/>
          <w:szCs w:val="24"/>
          <w:lang w:val="en-GB"/>
        </w:rPr>
        <w:t>and travel days</w:t>
      </w:r>
      <w:r w:rsidR="009F29AF">
        <w:rPr>
          <w:i/>
          <w:color w:val="4AA55B"/>
          <w:sz w:val="24"/>
          <w:szCs w:val="24"/>
          <w:lang w:val="en-GB"/>
        </w:rPr>
        <w:t xml:space="preserve"> </w:t>
      </w:r>
      <w:r w:rsidR="00496E36">
        <w:rPr>
          <w:sz w:val="24"/>
          <w:szCs w:val="24"/>
          <w:lang w:val="en-GB"/>
        </w:rPr>
        <w:t xml:space="preserve">in the form of a payment of </w:t>
      </w:r>
      <w:r w:rsidRPr="00AA4797">
        <w:rPr>
          <w:sz w:val="24"/>
          <w:szCs w:val="24"/>
          <w:lang w:val="en-GB"/>
        </w:rPr>
        <w:t xml:space="preserve">EUR </w:t>
      </w:r>
      <w:r w:rsidR="009F29AF" w:rsidRPr="00AA4797">
        <w:rPr>
          <w:sz w:val="24"/>
          <w:szCs w:val="24"/>
          <w:lang w:val="en-GB"/>
        </w:rPr>
        <w:t>[…]</w:t>
      </w:r>
    </w:p>
    <w:p w14:paraId="154E9623" w14:textId="61F6979D" w:rsidR="002B2378" w:rsidRPr="00AA4797" w:rsidRDefault="006F6640" w:rsidP="00683DC3">
      <w:pPr>
        <w:spacing w:after="120"/>
        <w:ind w:left="567"/>
        <w:jc w:val="both"/>
        <w:rPr>
          <w:i/>
          <w:color w:val="4AA55B"/>
          <w:sz w:val="24"/>
          <w:szCs w:val="24"/>
          <w:lang w:val="en-US"/>
        </w:rPr>
      </w:pPr>
      <w:r>
        <w:rPr>
          <w:i/>
          <w:color w:val="4AA55B"/>
          <w:sz w:val="24"/>
          <w:szCs w:val="24"/>
          <w:lang w:val="en-US"/>
        </w:rPr>
        <w:t xml:space="preserve">OR </w:t>
      </w:r>
    </w:p>
    <w:p w14:paraId="02E27FEE" w14:textId="4C2358CC"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r w:rsidR="00AA4797" w:rsidRPr="00AA4797">
        <w:rPr>
          <w:i/>
          <w:color w:val="4AA55B"/>
          <w:sz w:val="24"/>
          <w:szCs w:val="24"/>
          <w:lang w:val="en-US"/>
        </w:rPr>
        <w:t xml:space="preserve"> </w:t>
      </w:r>
    </w:p>
    <w:p w14:paraId="4058C17D" w14:textId="62D8B635"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w:t>
      </w:r>
      <w:r w:rsidR="008E1F5F" w:rsidRPr="009F29AF">
        <w:rPr>
          <w:sz w:val="24"/>
          <w:szCs w:val="24"/>
          <w:lang w:val="en-GB"/>
        </w:rPr>
        <w:t>:</w:t>
      </w:r>
      <w:r w:rsidR="009F29AF" w:rsidRPr="009F29AF">
        <w:rPr>
          <w:sz w:val="24"/>
          <w:szCs w:val="24"/>
          <w:lang w:val="en-GB"/>
        </w:rPr>
        <w:t xml:space="preserve"> </w:t>
      </w:r>
      <w:r w:rsidR="008E1F5F" w:rsidRPr="009F29AF">
        <w:rPr>
          <w:sz w:val="24"/>
          <w:szCs w:val="24"/>
          <w:lang w:val="en-GB"/>
        </w:rPr>
        <w:t>inclusion support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w:t>
      </w:r>
      <w:r w:rsidR="58E405EA" w:rsidRPr="53091829">
        <w:rPr>
          <w:lang w:val="en-GB"/>
        </w:rPr>
        <w:lastRenderedPageBreak/>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7EC06624" w14:textId="5049BFAB" w:rsidR="00C162BA" w:rsidRPr="006F6640" w:rsidRDefault="00DC2A34" w:rsidP="006F6640">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6F6640">
        <w:rPr>
          <w:sz w:val="24"/>
          <w:szCs w:val="24"/>
          <w:lang w:val="en-US"/>
        </w:rPr>
        <w:t xml:space="preserve"> </w:t>
      </w:r>
    </w:p>
    <w:p w14:paraId="52E3A85A" w14:textId="384ADCBC"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186357D3"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6F6640" w:rsidRPr="006F6640">
        <w:rPr>
          <w:sz w:val="24"/>
          <w:szCs w:val="24"/>
          <w:lang w:val="en-GB"/>
        </w:rPr>
        <w:t xml:space="preserve">100 </w:t>
      </w:r>
      <w:r w:rsidR="00B95D50" w:rsidRPr="006F6640">
        <w:rPr>
          <w:sz w:val="24"/>
          <w:szCs w:val="24"/>
          <w:lang w:val="en-GB"/>
        </w:rPr>
        <w:t>%</w:t>
      </w:r>
      <w:r w:rsidR="006F6640">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6F9A137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6F6640">
        <w:rPr>
          <w:sz w:val="24"/>
          <w:szCs w:val="24"/>
          <w:lang w:val="en-GB"/>
        </w:rPr>
        <w:t>.</w:t>
      </w:r>
    </w:p>
    <w:p w14:paraId="0E0A293E" w14:textId="22864BDA"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Insurance coverage shall include at minimum a health insurance</w:t>
      </w:r>
      <w:r w:rsidR="006F6640">
        <w:rPr>
          <w:sz w:val="24"/>
          <w:szCs w:val="24"/>
          <w:lang w:val="en-GB"/>
        </w:rPr>
        <w:t>.</w:t>
      </w:r>
      <w:r w:rsidR="00686D1D" w:rsidRPr="00682B6E">
        <w:rPr>
          <w:sz w:val="24"/>
          <w:szCs w:val="24"/>
          <w:lang w:val="en-GB"/>
        </w:rPr>
        <w:t xml:space="preserve"> </w:t>
      </w:r>
    </w:p>
    <w:p w14:paraId="1F3B7AD8" w14:textId="2FDCFF0A"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6F6640">
        <w:rPr>
          <w:sz w:val="24"/>
          <w:szCs w:val="24"/>
          <w:lang w:val="en-GB"/>
        </w:rPr>
        <w:t>the participant</w:t>
      </w:r>
      <w:r w:rsidR="006F6640">
        <w:rPr>
          <w:sz w:val="24"/>
          <w:szCs w:val="24"/>
          <w:lang w:val="en-GB"/>
        </w:rPr>
        <w:t>.</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5B304147" w14:textId="09FF91E8"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3D44E7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w:t>
      </w:r>
      <w:r w:rsidR="003339D9" w:rsidRPr="180152AD">
        <w:rPr>
          <w:sz w:val="24"/>
          <w:szCs w:val="24"/>
          <w:lang w:val="en-GB"/>
        </w:rPr>
        <w:lastRenderedPageBreak/>
        <w:t xml:space="preserve">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lastRenderedPageBreak/>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D249026"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303032">
        <w:rPr>
          <w:sz w:val="24"/>
          <w:szCs w:val="24"/>
          <w:lang w:val="en-GB"/>
        </w:rPr>
        <w:t>Finland</w:t>
      </w:r>
      <w:r w:rsidRPr="009F4127">
        <w:rPr>
          <w:sz w:val="24"/>
          <w:szCs w:val="24"/>
          <w:lang w:val="en-GB"/>
        </w:rPr>
        <w:t xml:space="preserve"> or by any other outside body authorised by the European Commission or the National Agency of </w:t>
      </w:r>
      <w:r w:rsidR="00303032">
        <w:rPr>
          <w:sz w:val="24"/>
          <w:szCs w:val="24"/>
          <w:lang w:val="en-GB"/>
        </w:rPr>
        <w:t>Finland</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CC373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303032">
        <w:rPr>
          <w:sz w:val="24"/>
          <w:szCs w:val="24"/>
          <w:lang w:val="en-GB"/>
        </w:rPr>
        <w:t>Finland</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w:t>
      </w:r>
      <w:r w:rsidRPr="009F4127">
        <w:rPr>
          <w:sz w:val="24"/>
          <w:szCs w:val="24"/>
          <w:lang w:val="en-GB"/>
        </w:rPr>
        <w:lastRenderedPageBreak/>
        <w:t xml:space="preserve">execution of the mobility period. Consequently, the National Agency of </w:t>
      </w:r>
      <w:r w:rsidR="00303032">
        <w:rPr>
          <w:sz w:val="24"/>
          <w:szCs w:val="24"/>
          <w:lang w:val="en-GB"/>
        </w:rPr>
        <w:t>Finland</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17D5693A"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303032">
        <w:rPr>
          <w:sz w:val="24"/>
          <w:szCs w:val="24"/>
          <w:lang w:val="en-GB"/>
        </w:rPr>
        <w:t>the national law of Finland.</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08575F92" w14:textId="74A14AC1" w:rsidR="000F58DE" w:rsidRPr="006F6640" w:rsidRDefault="00B90BE6" w:rsidP="006F6640">
      <w:pPr>
        <w:tabs>
          <w:tab w:val="left" w:pos="1701"/>
        </w:tabs>
        <w:jc w:val="center"/>
        <w:rPr>
          <w:b/>
          <w:bCs/>
          <w:szCs w:val="16"/>
          <w:lang w:val="en-GB"/>
        </w:rPr>
        <w:sectPr w:rsidR="000F58DE" w:rsidRPr="006F6640"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p>
    <w:p w14:paraId="1AFA18A4" w14:textId="00700A25"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2DB98673" w:rsidR="00C86544" w:rsidRPr="00795729" w:rsidRDefault="00C86544" w:rsidP="00F9359A">
      <w:pPr>
        <w:pStyle w:val="FootnoteText"/>
        <w:ind w:left="0" w:firstLine="0"/>
        <w:rPr>
          <w:lang w:val="en-IE"/>
        </w:rPr>
      </w:pPr>
      <w:bookmarkStart w:id="0"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5759"/>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88B"/>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A68"/>
    <w:rsid w:val="00213DE4"/>
    <w:rsid w:val="0021713C"/>
    <w:rsid w:val="00217D88"/>
    <w:rsid w:val="00222A10"/>
    <w:rsid w:val="00224069"/>
    <w:rsid w:val="00224331"/>
    <w:rsid w:val="00225748"/>
    <w:rsid w:val="00226F95"/>
    <w:rsid w:val="002314D6"/>
    <w:rsid w:val="00231B92"/>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34F"/>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03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0CD3"/>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67A09"/>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2D8"/>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640"/>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26C8"/>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68E"/>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29AF"/>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14C4"/>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4106"/>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7A2"/>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1C6"/>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6E13"/>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B730D"/>
    <w:rsid w:val="00DC0522"/>
    <w:rsid w:val="00DC09AA"/>
    <w:rsid w:val="00DC13BB"/>
    <w:rsid w:val="00DC2A34"/>
    <w:rsid w:val="00DC48CE"/>
    <w:rsid w:val="00DC5269"/>
    <w:rsid w:val="00DC585C"/>
    <w:rsid w:val="00DC68FA"/>
    <w:rsid w:val="00DC7AE3"/>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697C2D"/>
    <w:rsid w:val="006B5946"/>
    <w:rsid w:val="006F1B91"/>
    <w:rsid w:val="007E16D8"/>
    <w:rsid w:val="007F2DCB"/>
    <w:rsid w:val="008812F9"/>
    <w:rsid w:val="009A0CED"/>
    <w:rsid w:val="00AB73C7"/>
    <w:rsid w:val="00AF5850"/>
    <w:rsid w:val="00B87E84"/>
    <w:rsid w:val="00B92FA2"/>
    <w:rsid w:val="00BE4106"/>
    <w:rsid w:val="00C361C4"/>
    <w:rsid w:val="00C373B0"/>
    <w:rsid w:val="00C4380B"/>
    <w:rsid w:val="00CB77A2"/>
    <w:rsid w:val="00D10DDF"/>
    <w:rsid w:val="00D5710C"/>
    <w:rsid w:val="00D80FE8"/>
    <w:rsid w:val="00D93E47"/>
    <w:rsid w:val="00DB730D"/>
    <w:rsid w:val="00DC7AE3"/>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2275</Words>
  <Characters>12604</Characters>
  <Application>Microsoft Office Word</Application>
  <DocSecurity>0</DocSecurity>
  <Lines>105</Lines>
  <Paragraphs>29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14850</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Hietanen Helena</cp:lastModifiedBy>
  <cp:revision>4</cp:revision>
  <cp:lastPrinted>2015-03-06T03:51:00Z</cp:lastPrinted>
  <dcterms:created xsi:type="dcterms:W3CDTF">2025-10-16T12:53:00Z</dcterms:created>
  <dcterms:modified xsi:type="dcterms:W3CDTF">2025-10-16T12:56:00Z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